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营养肉汤</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营养肉汤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bookmarkStart w:id="0" w:name="OLE_LINK1"/>
            <w:r>
              <w:rPr>
                <w:rFonts w:hint="eastAsia" w:ascii="Arial" w:hAnsi="Arial" w:cs="Arial"/>
                <w:sz w:val="21"/>
                <w:szCs w:val="21"/>
                <w:lang w:val="en-US" w:eastAsia="zh-CN"/>
              </w:rPr>
              <w:t>K0170</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用于食品微生物检验中一般细菌的培养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称取本品18.0g，置于1L蒸馏水中。加热搅拌至完全溶解，分装，121℃高压灭菌15分钟，放置冷</w:t>
      </w:r>
    </w:p>
    <w:p>
      <w:pPr>
        <w:spacing w:line="360" w:lineRule="auto"/>
        <w:rPr>
          <w:rFonts w:hint="eastAsia" w:ascii="Arial" w:hAnsi="Arial" w:cs="Arial"/>
          <w:sz w:val="21"/>
          <w:szCs w:val="21"/>
          <w:vertAlign w:val="baseline"/>
          <w:lang w:val="en-US" w:eastAsia="zh-CN"/>
        </w:rPr>
      </w:pPr>
      <w:r>
        <w:rPr>
          <w:rFonts w:hint="eastAsia" w:ascii="Arial" w:hAnsi="Arial" w:cs="Arial"/>
          <w:sz w:val="21"/>
          <w:szCs w:val="21"/>
          <w:vertAlign w:val="baseline"/>
          <w:lang w:val="en-US" w:eastAsia="zh-CN"/>
        </w:rPr>
        <w:t>却，备用。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466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09"/>
        <w:gridCol w:w="4094"/>
        <w:gridCol w:w="1732"/>
        <w:gridCol w:w="1180"/>
        <w:gridCol w:w="22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7" w:hRule="exact"/>
        </w:trPr>
        <w:tc>
          <w:tcPr>
            <w:tcW w:w="262" w:type="pct"/>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w:t>
            </w:r>
          </w:p>
          <w:p>
            <w:pPr>
              <w:jc w:val="center"/>
              <w:rPr>
                <w:rFonts w:hint="default" w:ascii="Arial" w:hAnsi="Arial" w:eastAsia="宋体" w:cs="Arial"/>
                <w:b/>
                <w:sz w:val="24"/>
                <w:szCs w:val="24"/>
              </w:rPr>
            </w:pPr>
            <w:r>
              <w:rPr>
                <w:rFonts w:hint="default" w:ascii="Arial" w:hAnsi="Arial" w:eastAsia="宋体" w:cs="Arial"/>
                <w:b/>
                <w:sz w:val="24"/>
                <w:szCs w:val="24"/>
              </w:rPr>
              <w:t>生</w:t>
            </w:r>
          </w:p>
          <w:p>
            <w:pPr>
              <w:jc w:val="center"/>
              <w:rPr>
                <w:rFonts w:hint="default" w:ascii="Arial" w:hAnsi="Arial" w:eastAsia="宋体" w:cs="Arial"/>
                <w:b/>
                <w:sz w:val="24"/>
                <w:szCs w:val="24"/>
              </w:rPr>
            </w:pPr>
            <w:r>
              <w:rPr>
                <w:rFonts w:hint="default" w:ascii="Arial" w:hAnsi="Arial" w:eastAsia="宋体" w:cs="Arial"/>
                <w:b/>
                <w:sz w:val="24"/>
                <w:szCs w:val="24"/>
              </w:rPr>
              <w:t>物</w:t>
            </w:r>
          </w:p>
          <w:p>
            <w:pPr>
              <w:jc w:val="center"/>
              <w:rPr>
                <w:rFonts w:hint="default" w:ascii="Arial" w:hAnsi="Arial" w:eastAsia="宋体" w:cs="Arial"/>
                <w:b/>
                <w:sz w:val="24"/>
                <w:szCs w:val="24"/>
              </w:rPr>
            </w:pPr>
            <w:r>
              <w:rPr>
                <w:rFonts w:hint="default" w:ascii="Arial" w:hAnsi="Arial" w:eastAsia="宋体" w:cs="Arial"/>
                <w:b/>
                <w:sz w:val="24"/>
                <w:szCs w:val="24"/>
              </w:rPr>
              <w:t>灵</w:t>
            </w:r>
          </w:p>
          <w:p>
            <w:pPr>
              <w:jc w:val="center"/>
              <w:rPr>
                <w:rFonts w:hint="default" w:ascii="Arial" w:hAnsi="Arial" w:eastAsia="宋体" w:cs="Arial"/>
                <w:b/>
                <w:sz w:val="24"/>
                <w:szCs w:val="24"/>
              </w:rPr>
            </w:pPr>
            <w:r>
              <w:rPr>
                <w:rFonts w:hint="default" w:ascii="Arial" w:hAnsi="Arial" w:eastAsia="宋体" w:cs="Arial"/>
                <w:b/>
                <w:sz w:val="24"/>
                <w:szCs w:val="24"/>
              </w:rPr>
              <w:t>敏</w:t>
            </w:r>
          </w:p>
          <w:p>
            <w:pPr>
              <w:jc w:val="center"/>
              <w:rPr>
                <w:rFonts w:hint="default" w:ascii="Arial" w:hAnsi="Arial" w:eastAsia="宋体" w:cs="Arial"/>
                <w:b/>
                <w:sz w:val="24"/>
                <w:szCs w:val="24"/>
              </w:rPr>
            </w:pPr>
            <w:r>
              <w:rPr>
                <w:rFonts w:hint="default" w:ascii="Arial" w:hAnsi="Arial" w:eastAsia="宋体" w:cs="Arial"/>
                <w:b/>
                <w:sz w:val="24"/>
                <w:szCs w:val="24"/>
              </w:rPr>
              <w:t>度</w:t>
            </w:r>
          </w:p>
          <w:p>
            <w:pPr>
              <w:jc w:val="center"/>
              <w:rPr>
                <w:rFonts w:hint="default" w:ascii="Arial" w:hAnsi="Arial" w:eastAsia="宋体" w:cs="Arial"/>
                <w:b/>
                <w:sz w:val="24"/>
                <w:szCs w:val="24"/>
              </w:rPr>
            </w:pPr>
            <w:r>
              <w:rPr>
                <w:rFonts w:hint="default" w:ascii="Arial" w:hAnsi="Arial" w:eastAsia="宋体" w:cs="Arial"/>
                <w:b/>
                <w:sz w:val="24"/>
                <w:szCs w:val="24"/>
              </w:rPr>
              <w:t>检</w:t>
            </w:r>
          </w:p>
          <w:p>
            <w:pPr>
              <w:jc w:val="center"/>
              <w:rPr>
                <w:rFonts w:hint="default" w:ascii="Arial" w:hAnsi="Arial" w:eastAsia="宋体" w:cs="Arial"/>
                <w:b/>
                <w:sz w:val="24"/>
                <w:szCs w:val="24"/>
              </w:rPr>
            </w:pPr>
            <w:r>
              <w:rPr>
                <w:rFonts w:hint="default" w:ascii="Arial" w:hAnsi="Arial" w:eastAsia="宋体" w:cs="Arial"/>
                <w:b/>
                <w:sz w:val="24"/>
                <w:szCs w:val="24"/>
              </w:rPr>
              <w:t>测</w:t>
            </w:r>
          </w:p>
        </w:tc>
        <w:tc>
          <w:tcPr>
            <w:tcW w:w="2106" w:type="pct"/>
            <w:noWrap w:val="0"/>
            <w:vAlign w:val="center"/>
          </w:tcPr>
          <w:p>
            <w:pPr>
              <w:jc w:val="both"/>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891" w:type="pct"/>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607" w:type="pct"/>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eastAsia="zh-CN"/>
              </w:rPr>
              <w:t>生长情况</w:t>
            </w:r>
          </w:p>
        </w:tc>
        <w:tc>
          <w:tcPr>
            <w:tcW w:w="1131" w:type="pct"/>
            <w:noWrap w:val="0"/>
            <w:vAlign w:val="center"/>
          </w:tcPr>
          <w:p>
            <w:pPr>
              <w:jc w:val="center"/>
              <w:rPr>
                <w:rFonts w:hint="default" w:ascii="Arial" w:hAnsi="Arial" w:eastAsia="宋体" w:cs="Arial"/>
                <w:sz w:val="21"/>
                <w:szCs w:val="21"/>
              </w:rPr>
            </w:pPr>
            <w:r>
              <w:rPr>
                <w:rFonts w:hint="default" w:ascii="Arial" w:hAnsi="Arial" w:eastAsia="宋体" w:cs="Arial"/>
                <w:b/>
                <w:sz w:val="21"/>
                <w:szCs w:val="21"/>
              </w:rPr>
              <w:t>菌落特征</w:t>
            </w:r>
            <w:r>
              <w:rPr>
                <w:rFonts w:hint="default" w:ascii="Arial" w:hAnsi="Arial" w:eastAsia="宋体" w:cs="Arial"/>
                <w:b/>
                <w:sz w:val="21"/>
                <w:szCs w:val="21"/>
                <w:lang w:val="en-US" w:eastAsia="zh-CN"/>
              </w:rPr>
              <w:t>/生化反应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rPr>
              <w:t>金黄色葡萄球菌CMCC(B)26003</w:t>
            </w:r>
          </w:p>
        </w:tc>
        <w:tc>
          <w:tcPr>
            <w:tcW w:w="89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607"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rPr>
              <w:t>大肠埃希氏菌CMCC(B)44102</w:t>
            </w:r>
          </w:p>
        </w:tc>
        <w:tc>
          <w:tcPr>
            <w:tcW w:w="89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607"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szCs w:val="21"/>
                <w:lang w:val="en-US" w:eastAsia="zh-CN"/>
              </w:rPr>
            </w:pPr>
            <w:r>
              <w:rPr>
                <w:rFonts w:hint="default" w:ascii="Arial" w:hAnsi="Arial" w:eastAsia="宋体" w:cs="Arial"/>
                <w:sz w:val="21"/>
                <w:szCs w:val="21"/>
                <w:lang w:eastAsia="zh-CN"/>
              </w:rPr>
              <w:t>铜绿假单胞</w:t>
            </w:r>
            <w:r>
              <w:rPr>
                <w:rFonts w:hint="default" w:ascii="Arial" w:hAnsi="Arial" w:eastAsia="宋体" w:cs="Arial"/>
                <w:sz w:val="21"/>
                <w:szCs w:val="21"/>
              </w:rPr>
              <w:t>菌CMCC(B)</w:t>
            </w:r>
            <w:r>
              <w:rPr>
                <w:rFonts w:hint="default" w:ascii="Arial" w:hAnsi="Arial" w:eastAsia="宋体" w:cs="Arial"/>
                <w:sz w:val="21"/>
                <w:szCs w:val="21"/>
                <w:lang w:val="en-US" w:eastAsia="zh-CN"/>
              </w:rPr>
              <w:t>10104</w:t>
            </w:r>
          </w:p>
        </w:tc>
        <w:tc>
          <w:tcPr>
            <w:tcW w:w="891" w:type="pct"/>
            <w:noWrap w:val="0"/>
            <w:vAlign w:val="center"/>
          </w:tcPr>
          <w:p>
            <w:pPr>
              <w:jc w:val="center"/>
              <w:rPr>
                <w:rFonts w:hint="eastAsia" w:ascii="Arial" w:hAnsi="Arial" w:cs="Arial"/>
                <w:szCs w:val="21"/>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kern w:val="2"/>
                <w:sz w:val="21"/>
                <w:szCs w:val="21"/>
                <w:lang w:val="en-US" w:eastAsia="zh-CN" w:bidi="ar-SA"/>
              </w:rPr>
            </w:pPr>
            <w:r>
              <w:rPr>
                <w:rFonts w:hint="default" w:ascii="Arial" w:hAnsi="Arial" w:eastAsia="宋体" w:cs="Arial"/>
                <w:sz w:val="21"/>
                <w:szCs w:val="21"/>
                <w:lang w:eastAsia="zh-CN"/>
              </w:rPr>
              <w:t>乙型副伤寒</w:t>
            </w:r>
            <w:r>
              <w:rPr>
                <w:rFonts w:hint="default" w:ascii="Arial" w:hAnsi="Arial" w:eastAsia="宋体" w:cs="Arial"/>
                <w:sz w:val="21"/>
                <w:szCs w:val="21"/>
              </w:rPr>
              <w:t>沙门氏菌CMCC(B)500</w:t>
            </w:r>
            <w:r>
              <w:rPr>
                <w:rFonts w:hint="default" w:ascii="Arial" w:hAnsi="Arial" w:eastAsia="宋体" w:cs="Arial"/>
                <w:sz w:val="21"/>
                <w:szCs w:val="21"/>
                <w:lang w:val="en-US" w:eastAsia="zh-CN"/>
              </w:rPr>
              <w:t>94</w:t>
            </w:r>
          </w:p>
        </w:tc>
        <w:tc>
          <w:tcPr>
            <w:tcW w:w="89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kern w:val="2"/>
                <w:sz w:val="21"/>
                <w:szCs w:val="21"/>
                <w:lang w:val="en-US" w:eastAsia="zh-CN" w:bidi="ar-SA"/>
              </w:rPr>
            </w:pPr>
            <w:r>
              <w:rPr>
                <w:rFonts w:hint="default" w:ascii="Arial" w:hAnsi="Arial" w:eastAsia="宋体" w:cs="Arial"/>
                <w:sz w:val="21"/>
                <w:szCs w:val="21"/>
              </w:rPr>
              <w:t>枯草芽孢杆菌CMCC(B)63501</w:t>
            </w:r>
          </w:p>
        </w:tc>
        <w:tc>
          <w:tcPr>
            <w:tcW w:w="89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56" w:hRule="exact"/>
        </w:trPr>
        <w:tc>
          <w:tcPr>
            <w:tcW w:w="262" w:type="pct"/>
            <w:vMerge w:val="continue"/>
            <w:noWrap w:val="0"/>
            <w:vAlign w:val="center"/>
          </w:tcPr>
          <w:p>
            <w:pPr>
              <w:jc w:val="center"/>
              <w:rPr>
                <w:rFonts w:hint="default" w:ascii="Arial" w:hAnsi="Arial" w:eastAsia="宋体" w:cs="Arial"/>
                <w:b/>
                <w:sz w:val="24"/>
                <w:szCs w:val="24"/>
              </w:rPr>
            </w:pPr>
          </w:p>
        </w:tc>
        <w:tc>
          <w:tcPr>
            <w:tcW w:w="4737" w:type="pct"/>
            <w:gridSpan w:val="4"/>
            <w:noWrap w:val="0"/>
            <w:vAlign w:val="center"/>
          </w:tcPr>
          <w:p>
            <w:pPr>
              <w:jc w:val="left"/>
              <w:rPr>
                <w:rFonts w:hint="eastAsia" w:ascii="Arial" w:hAnsi="Arial" w:eastAsia="宋体" w:cs="Arial"/>
                <w:kern w:val="2"/>
                <w:sz w:val="21"/>
                <w:szCs w:val="21"/>
                <w:lang w:val="en-US" w:eastAsia="zh-CN" w:bidi="ar-SA"/>
              </w:rPr>
            </w:pPr>
            <w:r>
              <w:rPr>
                <w:rFonts w:hint="default" w:ascii="Arial" w:hAnsi="Arial" w:eastAsia="宋体" w:cs="Arial"/>
                <w:sz w:val="21"/>
                <w:szCs w:val="21"/>
                <w:lang w:eastAsia="zh-CN"/>
              </w:rPr>
              <w:t>备注：</w:t>
            </w:r>
            <w:bookmarkStart w:id="1" w:name="_GoBack"/>
            <w:bookmarkEnd w:id="1"/>
            <w:r>
              <w:rPr>
                <w:rFonts w:hint="default" w:ascii="Arial" w:hAnsi="Arial" w:eastAsia="宋体" w:cs="Arial"/>
                <w:sz w:val="21"/>
                <w:szCs w:val="21"/>
                <w:lang w:val="en-US" w:eastAsia="zh-CN"/>
              </w:rPr>
              <w:t>30-35</w:t>
            </w:r>
            <w:r>
              <w:rPr>
                <w:rFonts w:hint="default" w:ascii="Arial" w:hAnsi="Arial" w:eastAsia="宋体" w:cs="Arial"/>
                <w:sz w:val="21"/>
                <w:szCs w:val="21"/>
              </w:rPr>
              <w:t>℃培养24 h</w:t>
            </w:r>
            <w:r>
              <w:rPr>
                <w:rFonts w:hint="default" w:ascii="Arial" w:hAnsi="Arial" w:eastAsia="宋体" w:cs="Arial"/>
                <w:sz w:val="21"/>
                <w:szCs w:val="21"/>
                <w:lang w:eastAsia="zh-CN"/>
              </w:rPr>
              <w:t>。</w:t>
            </w:r>
          </w:p>
        </w:tc>
      </w:tr>
    </w:tbl>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jc w:val="center"/>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2157AC"/>
    <w:rsid w:val="25742F35"/>
    <w:rsid w:val="26001FEC"/>
    <w:rsid w:val="269446AD"/>
    <w:rsid w:val="26C203BF"/>
    <w:rsid w:val="26EE6ABA"/>
    <w:rsid w:val="27EF40FF"/>
    <w:rsid w:val="28506A5D"/>
    <w:rsid w:val="285327B8"/>
    <w:rsid w:val="28D449CC"/>
    <w:rsid w:val="296573BD"/>
    <w:rsid w:val="29C51C83"/>
    <w:rsid w:val="2B406E77"/>
    <w:rsid w:val="2BEE7A66"/>
    <w:rsid w:val="2C024ABA"/>
    <w:rsid w:val="2C041FFC"/>
    <w:rsid w:val="2C9E2FB3"/>
    <w:rsid w:val="2D4105F7"/>
    <w:rsid w:val="2E4F3DC6"/>
    <w:rsid w:val="2EF75FD7"/>
    <w:rsid w:val="30EA45E4"/>
    <w:rsid w:val="31055D69"/>
    <w:rsid w:val="317F605F"/>
    <w:rsid w:val="31813D45"/>
    <w:rsid w:val="322068F8"/>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3F870391"/>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6F7A2D"/>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1DC2BA6"/>
    <w:rsid w:val="523A5430"/>
    <w:rsid w:val="52632BF1"/>
    <w:rsid w:val="5342512E"/>
    <w:rsid w:val="536430CC"/>
    <w:rsid w:val="564451BE"/>
    <w:rsid w:val="5681080A"/>
    <w:rsid w:val="569477C5"/>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3945E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2023-12-23T04:44:39Z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